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mlqqxu66aknw" w:id="0"/>
      <w:bookmarkEnd w:id="0"/>
      <w:r w:rsidDel="00000000" w:rsidR="00000000" w:rsidRPr="00000000">
        <w:rPr>
          <w:rtl w:val="0"/>
        </w:rPr>
        <w:t xml:space="preserve">An Offer(ing) You Can’t Refuse</w:t>
      </w:r>
    </w:p>
    <w:p w:rsidR="00000000" w:rsidDel="00000000" w:rsidP="00000000" w:rsidRDefault="00000000" w:rsidRPr="00000000" w14:paraId="00000002">
      <w:pPr>
        <w:pStyle w:val="Heading4"/>
        <w:rPr/>
      </w:pPr>
      <w:bookmarkStart w:colFirst="0" w:colLast="0" w:name="_ce0j35hdmisz" w:id="1"/>
      <w:bookmarkEnd w:id="1"/>
      <w:r w:rsidDel="00000000" w:rsidR="00000000" w:rsidRPr="00000000">
        <w:rPr>
          <w:rtl w:val="0"/>
        </w:rPr>
        <w:t xml:space="preserve">I. The Weight of the Mountain: Navigating Unreachable Standards</w:t>
      </w:r>
    </w:p>
    <w:p w:rsidR="00000000" w:rsidDel="00000000" w:rsidP="00000000" w:rsidRDefault="00000000" w:rsidRPr="00000000" w14:paraId="00000003">
      <w:pPr>
        <w:rPr>
          <w:b w:val="1"/>
          <w:bCs w:val="1"/>
        </w:rPr>
      </w:pPr>
      <w:r w:rsidDel="00000000" w:rsidR="00000000" w:rsidRPr="00000000">
        <w:rPr>
          <w:rtl w:val="0"/>
        </w:rPr>
        <w:t xml:space="preserve">The narrative pivot between the conclusion of the Sermon on the Mount in Matthew 7 and the visceral encounter in Matthew 8 represents a strategic transition from legislation to application. In the preceding  </w:t>
      </w:r>
      <w:r w:rsidDel="00000000" w:rsidR="00000000" w:rsidRPr="00000000">
        <w:rPr>
          <w:i w:val="1"/>
          <w:iCs w:val="1"/>
          <w:rtl w:val="0"/>
        </w:rPr>
        <w:t xml:space="preserve">midrash</w:t>
      </w:r>
      <w:r w:rsidDel="00000000" w:rsidR="00000000" w:rsidRPr="00000000">
        <w:rPr>
          <w:rtl w:val="0"/>
        </w:rPr>
        <w:t xml:space="preserve"> , Yeshua delivers His  </w:t>
      </w:r>
      <w:r w:rsidDel="00000000" w:rsidR="00000000" w:rsidRPr="00000000">
        <w:rPr>
          <w:i w:val="1"/>
          <w:iCs w:val="1"/>
          <w:rtl w:val="0"/>
        </w:rPr>
        <w:t xml:space="preserve">mishpatim</w:t>
      </w:r>
      <w:r w:rsidDel="00000000" w:rsidR="00000000" w:rsidRPr="00000000">
        <w:rPr>
          <w:rtl w:val="0"/>
        </w:rPr>
        <w:t xml:space="preserve"> —authoritative judgments and rulings—on the internal mechanics of the Torah. By intensifying the requirements for "set-apart behavior" and elevating the standard of righteousness to the realm of the heart, Yeshua establishes a bar for holiness that is deliberately unapproachable. This prose of intensification serves to create a necessary tension: the mountain defines the unreachable height of the Law, while the valley demands a mechanism for the unclean to survive its proximity.Contemporary missiological trends often prioritize a "seeker-friendly" aesthetic, yet the conclusion of Matthew 5–7 is notably austere. Yeshua sets "impossible stakes" that leave the audience in a state of theological vertigo. This makes the immediate appearance of the Leper in Matthew 8:1–2 a critical hermeneutical key. The Leper does not approach based on his ability to meet the  </w:t>
      </w:r>
      <w:r w:rsidDel="00000000" w:rsidR="00000000" w:rsidRPr="00000000">
        <w:rPr>
          <w:i w:val="1"/>
          <w:iCs w:val="1"/>
          <w:rtl w:val="0"/>
        </w:rPr>
        <w:t xml:space="preserve">mishpatim</w:t>
      </w:r>
      <w:r w:rsidDel="00000000" w:rsidR="00000000" w:rsidRPr="00000000">
        <w:rPr>
          <w:rtl w:val="0"/>
        </w:rPr>
        <w:t xml:space="preserve">  of the mountain; rather, his seeking is a response to the undeniable weight of those standards. The transition demonstrates that the Law’s severity is not meant to repel the seeker, but to define the gravity of the encounter and the specific posture required for restoration.</w:t>
      </w:r>
      <w:r w:rsidDel="00000000" w:rsidR="00000000" w:rsidRPr="00000000">
        <w:rPr>
          <w:b w:val="1"/>
          <w:bCs w:val="1"/>
          <w:rtl w:val="0"/>
        </w:rPr>
        <w:t xml:space="preserve">Foundational Terminology:</w:t>
      </w:r>
    </w:p>
    <w:p w:rsidR="00000000" w:rsidDel="00000000" w:rsidP="00000000" w:rsidRDefault="00000000" w:rsidRPr="00000000" w14:paraId="00000004">
      <w:pPr>
        <w:numPr>
          <w:ilvl w:val="0"/>
          <w:numId w:val="2"/>
        </w:numPr>
        <w:ind w:left="720" w:hanging="360"/>
        <w:rPr>
          <w:u w:val="none"/>
        </w:rPr>
      </w:pPr>
      <w:r w:rsidDel="00000000" w:rsidR="00000000" w:rsidRPr="00000000">
        <w:rPr>
          <w:b w:val="1"/>
          <w:bCs w:val="1"/>
          <w:rtl w:val="0"/>
        </w:rPr>
        <w:t xml:space="preserve">Mishpatim:</w:t>
      </w:r>
      <w:r w:rsidDel="00000000" w:rsidR="00000000" w:rsidRPr="00000000">
        <w:rPr>
          <w:rtl w:val="0"/>
        </w:rPr>
        <w:t xml:space="preserve">  The "judgments or rulings" regarding the strategic application of Torah; the legal and moral expectations of the Kingdom.</w:t>
      </w:r>
    </w:p>
    <w:p w:rsidR="00000000" w:rsidDel="00000000" w:rsidP="00000000" w:rsidRDefault="00000000" w:rsidRPr="00000000" w14:paraId="00000005">
      <w:pPr>
        <w:numPr>
          <w:ilvl w:val="0"/>
          <w:numId w:val="2"/>
        </w:numPr>
        <w:ind w:left="720" w:hanging="360"/>
        <w:rPr>
          <w:u w:val="none"/>
        </w:rPr>
      </w:pPr>
      <w:r w:rsidDel="00000000" w:rsidR="00000000" w:rsidRPr="00000000">
        <w:rPr>
          <w:b w:val="1"/>
          <w:bCs w:val="1"/>
          <w:rtl w:val="0"/>
        </w:rPr>
        <w:t xml:space="preserve">Worship (</w:t>
      </w:r>
      <w:r w:rsidDel="00000000" w:rsidR="00000000" w:rsidRPr="00000000">
        <w:rPr>
          <w:rtl w:val="0"/>
        </w:rPr>
        <w:t xml:space="preserve">  </w:t>
      </w:r>
      <w:r w:rsidDel="00000000" w:rsidR="00000000" w:rsidRPr="00000000">
        <w:rPr>
          <w:b w:val="1"/>
          <w:bCs w:val="1"/>
          <w:i w:val="1"/>
          <w:iCs w:val="1"/>
          <w:rtl w:val="0"/>
        </w:rPr>
        <w:t xml:space="preserve">Proskeneyo</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  A posture of absolute submission, linguistically conveying "to kiss, like a dog licking his master’s hand." This act is  </w:t>
      </w:r>
      <w:r w:rsidDel="00000000" w:rsidR="00000000" w:rsidRPr="00000000">
        <w:rPr>
          <w:b w:val="1"/>
          <w:bCs w:val="1"/>
          <w:rtl w:val="0"/>
        </w:rPr>
        <w:t xml:space="preserve">not in greeting</w:t>
      </w:r>
      <w:r w:rsidDel="00000000" w:rsidR="00000000" w:rsidRPr="00000000">
        <w:rPr>
          <w:rtl w:val="0"/>
        </w:rPr>
        <w:t xml:space="preserve">  or social custom; it requires falling upon the knees and touching the forehead to the ground—a position that is specifically  </w:t>
      </w:r>
      <w:r w:rsidDel="00000000" w:rsidR="00000000" w:rsidRPr="00000000">
        <w:rPr>
          <w:b w:val="1"/>
          <w:bCs w:val="1"/>
          <w:rtl w:val="0"/>
        </w:rPr>
        <w:t xml:space="preserve">not face to face.</w:t>
      </w:r>
      <w:r w:rsidDel="00000000" w:rsidR="00000000" w:rsidRPr="00000000">
        <w:rPr>
          <w:rtl w:val="0"/>
        </w:rPr>
        <w:t xml:space="preserve">Having established the unreachable height of the Divine standard, we must analyze the specific legal framework required of the "convicted" to approach such a "heavy" authority.</w:t>
      </w:r>
    </w:p>
    <w:p w:rsidR="00000000" w:rsidDel="00000000" w:rsidP="00000000" w:rsidRDefault="00000000" w:rsidRPr="00000000" w14:paraId="00000006">
      <w:pPr>
        <w:pStyle w:val="Heading4"/>
        <w:rPr/>
      </w:pPr>
      <w:bookmarkStart w:colFirst="0" w:colLast="0" w:name="_j1fhquxid480" w:id="2"/>
      <w:bookmarkEnd w:id="2"/>
      <w:r w:rsidDel="00000000" w:rsidR="00000000" w:rsidRPr="00000000">
        <w:rPr>
          <w:rtl w:val="0"/>
        </w:rPr>
        <w:t xml:space="preserve">II. The Blind Plea: A Strategy for Spiritual Restoration</w:t>
      </w:r>
    </w:p>
    <w:p w:rsidR="00000000" w:rsidDel="00000000" w:rsidP="00000000" w:rsidRDefault="00000000" w:rsidRPr="00000000" w14:paraId="00000007">
      <w:pPr>
        <w:rPr/>
      </w:pPr>
      <w:r w:rsidDel="00000000" w:rsidR="00000000" w:rsidRPr="00000000">
        <w:rPr>
          <w:rtl w:val="0"/>
        </w:rPr>
        <w:t xml:space="preserve">In the framework of ancient Near Eastern legal metaphors, an "Open" or "Blind Plea" is a strategy where a defendant pleads guilty without a negotiated agreement regarding the sentence. For the individual "convicted" by the  </w:t>
      </w:r>
      <w:r w:rsidDel="00000000" w:rsidR="00000000" w:rsidRPr="00000000">
        <w:rPr>
          <w:i w:val="1"/>
          <w:iCs w:val="1"/>
          <w:rtl w:val="0"/>
        </w:rPr>
        <w:t xml:space="preserve">mishpatim</w:t>
      </w:r>
      <w:r w:rsidDel="00000000" w:rsidR="00000000" w:rsidRPr="00000000">
        <w:rPr>
          <w:rtl w:val="0"/>
        </w:rPr>
        <w:t xml:space="preserve">  of the mountain, this is the only viable path to restoration. Unlike a negotiated agreement—which implies the defendant possesses some leverage or merit—the Blind Plea relies entirely on the character of the Judge ( </w:t>
      </w:r>
      <w:r w:rsidDel="00000000" w:rsidR="00000000" w:rsidRPr="00000000">
        <w:rPr>
          <w:i w:val="1"/>
          <w:iCs w:val="1"/>
          <w:rtl w:val="0"/>
        </w:rPr>
        <w:t xml:space="preserve">Shaphat</w:t>
      </w:r>
      <w:r w:rsidDel="00000000" w:rsidR="00000000" w:rsidRPr="00000000">
        <w:rPr>
          <w:rtl w:val="0"/>
        </w:rPr>
        <w:t xml:space="preserve"> ). To seek a "deal" with Divine holiness is a strategic failure; one must instead seek mercy.The Leper in Matthew 8 is the archetype of the convicted seeker. He carries uncleanness in his flesh according to the Torah and uncleanness in his spirit according to Yeshua’s intensified rulings. He does not approach with the "Pharaoh-heart" of rebellion, nor with the toxic self-talk of the faithless who cry "unclean" as a reaction of despair. Instead, his cry of "unclean" is a legal acknowledgment of his state, paired with the expressions of  </w:t>
      </w:r>
      <w:r w:rsidDel="00000000" w:rsidR="00000000" w:rsidRPr="00000000">
        <w:rPr>
          <w:i w:val="1"/>
          <w:iCs w:val="1"/>
          <w:rtl w:val="0"/>
        </w:rPr>
        <w:t xml:space="preserve">shuwb</w:t>
      </w:r>
      <w:r w:rsidDel="00000000" w:rsidR="00000000" w:rsidRPr="00000000">
        <w:rPr>
          <w:rtl w:val="0"/>
        </w:rPr>
        <w:t xml:space="preserve">  (return) and  </w:t>
      </w:r>
      <w:r w:rsidDel="00000000" w:rsidR="00000000" w:rsidRPr="00000000">
        <w:rPr>
          <w:i w:val="1"/>
          <w:iCs w:val="1"/>
          <w:rtl w:val="0"/>
        </w:rPr>
        <w:t xml:space="preserve">shama</w:t>
      </w:r>
      <w:r w:rsidDel="00000000" w:rsidR="00000000" w:rsidRPr="00000000">
        <w:rPr>
          <w:rtl w:val="0"/>
        </w:rPr>
        <w:t xml:space="preserve">  (hearing/obedience). His strategy is simple: get as close as possible and throw himself upon the mercy of the Judge.| Heart Condition | Response and Outcome to the Judge ( </w:t>
      </w:r>
      <w:r w:rsidDel="00000000" w:rsidR="00000000" w:rsidRPr="00000000">
        <w:rPr>
          <w:i w:val="1"/>
          <w:iCs w:val="1"/>
          <w:rtl w:val="0"/>
        </w:rPr>
        <w:t xml:space="preserve">Shaphat</w:t>
      </w:r>
      <w:r w:rsidDel="00000000" w:rsidR="00000000" w:rsidRPr="00000000">
        <w:rPr>
          <w:rtl w:val="0"/>
        </w:rPr>
        <w:t xml:space="preserve"> ) || ------ | ------ || </w:t>
      </w:r>
      <w:r w:rsidDel="00000000" w:rsidR="00000000" w:rsidRPr="00000000">
        <w:rPr>
          <w:b w:val="1"/>
          <w:bCs w:val="1"/>
          <w:rtl w:val="0"/>
        </w:rPr>
        <w:t xml:space="preserve">Convicted Heart (The Leper)</w:t>
      </w:r>
      <w:r w:rsidDel="00000000" w:rsidR="00000000" w:rsidRPr="00000000">
        <w:rPr>
          <w:rtl w:val="0"/>
        </w:rPr>
        <w:t xml:space="preserve"> | Acknowledges uncleanness through  </w:t>
      </w:r>
      <w:r w:rsidDel="00000000" w:rsidR="00000000" w:rsidRPr="00000000">
        <w:rPr>
          <w:i w:val="1"/>
          <w:iCs w:val="1"/>
          <w:rtl w:val="0"/>
        </w:rPr>
        <w:t xml:space="preserve">shuwb</w:t>
      </w:r>
      <w:r w:rsidDel="00000000" w:rsidR="00000000" w:rsidRPr="00000000">
        <w:rPr>
          <w:rtl w:val="0"/>
        </w:rPr>
        <w:t xml:space="preserve">  (return); throws self on mercy to achieve  </w:t>
      </w:r>
      <w:r w:rsidDel="00000000" w:rsidR="00000000" w:rsidRPr="00000000">
        <w:rPr>
          <w:i w:val="1"/>
          <w:iCs w:val="1"/>
          <w:rtl w:val="0"/>
        </w:rPr>
        <w:t xml:space="preserve">Shalome</w:t>
      </w:r>
      <w:r w:rsidDel="00000000" w:rsidR="00000000" w:rsidRPr="00000000">
        <w:rPr>
          <w:rtl w:val="0"/>
        </w:rPr>
        <w:t xml:space="preserve">  (complete restoration). || </w:t>
      </w:r>
      <w:r w:rsidDel="00000000" w:rsidR="00000000" w:rsidRPr="00000000">
        <w:rPr>
          <w:b w:val="1"/>
          <w:bCs w:val="1"/>
          <w:rtl w:val="0"/>
        </w:rPr>
        <w:t xml:space="preserve">Hardened Heart (Pharaoh/The Faithless)</w:t>
      </w:r>
      <w:r w:rsidDel="00000000" w:rsidR="00000000" w:rsidRPr="00000000">
        <w:rPr>
          <w:rtl w:val="0"/>
        </w:rPr>
        <w:t xml:space="preserve"> | Responds to conviction with rebellion or toxic self-talk; remains at a distance, weighted by the iniquity of the flesh. |</w:t>
      </w:r>
    </w:p>
    <w:p w:rsidR="00000000" w:rsidDel="00000000" w:rsidP="00000000" w:rsidRDefault="00000000" w:rsidRPr="00000000" w14:paraId="00000008">
      <w:pPr>
        <w:rPr/>
      </w:pPr>
      <w:r w:rsidDel="00000000" w:rsidR="00000000" w:rsidRPr="00000000">
        <w:rPr>
          <w:rtl w:val="0"/>
        </w:rPr>
        <w:t xml:space="preserve">The total lack of expectation, other than a reliance on mercy, prepares the individual for an unexpected physical encounter with the very authority that issued the judgment.</w:t>
      </w:r>
    </w:p>
    <w:p w:rsidR="00000000" w:rsidDel="00000000" w:rsidP="00000000" w:rsidRDefault="00000000" w:rsidRPr="00000000" w14:paraId="00000009">
      <w:pPr>
        <w:pStyle w:val="Heading4"/>
        <w:rPr/>
      </w:pPr>
      <w:bookmarkStart w:colFirst="0" w:colLast="0" w:name="_ogxezlc08if4" w:id="3"/>
      <w:bookmarkEnd w:id="3"/>
      <w:r w:rsidDel="00000000" w:rsidR="00000000" w:rsidRPr="00000000">
        <w:rPr>
          <w:rtl w:val="0"/>
        </w:rPr>
        <w:t xml:space="preserve">III. The Kavad Paradox: Why the Glory is "Heavy"</w:t>
      </w:r>
    </w:p>
    <w:p w:rsidR="00000000" w:rsidDel="00000000" w:rsidP="00000000" w:rsidRDefault="00000000" w:rsidRPr="00000000" w14:paraId="0000000A">
      <w:pPr>
        <w:rPr>
          <w:b w:val="1"/>
          <w:bCs w:val="1"/>
        </w:rPr>
      </w:pPr>
      <w:r w:rsidDel="00000000" w:rsidR="00000000" w:rsidRPr="00000000">
        <w:rPr>
          <w:rtl w:val="0"/>
        </w:rPr>
        <w:t xml:space="preserve">Exodus 40 presents a major milestone that reveals a profound strategic problem. Upon the completion of the Tabernacle, when Moses had "finished the work," a cloud covered the tent. This cloud—represented by the Hebrew letters  </w:t>
      </w:r>
      <w:r w:rsidDel="00000000" w:rsidR="00000000" w:rsidRPr="00000000">
        <w:rPr>
          <w:b w:val="1"/>
          <w:bCs w:val="1"/>
          <w:rtl w:val="0"/>
        </w:rPr>
        <w:t xml:space="preserve">two</w:t>
      </w:r>
      <w:r w:rsidDel="00000000" w:rsidR="00000000" w:rsidRPr="00000000">
        <w:rPr>
          <w:rtl w:val="0"/>
        </w:rPr>
        <w:t xml:space="preserve">  </w:t>
      </w:r>
      <w:r w:rsidDel="00000000" w:rsidR="00000000" w:rsidRPr="00000000">
        <w:rPr>
          <w:b w:val="1"/>
          <w:bCs w:val="1"/>
          <w:i w:val="1"/>
          <w:iCs w:val="1"/>
          <w:rtl w:val="0"/>
        </w:rPr>
        <w:t xml:space="preserve">ayns</w:t>
      </w:r>
      <w:r w:rsidDel="00000000" w:rsidR="00000000" w:rsidRPr="00000000">
        <w:rPr>
          <w:rtl w:val="0"/>
        </w:rPr>
        <w:t xml:space="preserve">  </w:t>
      </w:r>
      <w:r w:rsidDel="00000000" w:rsidR="00000000" w:rsidRPr="00000000">
        <w:rPr>
          <w:b w:val="1"/>
          <w:bCs w:val="1"/>
          <w:rtl w:val="0"/>
        </w:rPr>
        <w:t xml:space="preserve">(eyes) and a</w:t>
      </w:r>
      <w:r w:rsidDel="00000000" w:rsidR="00000000" w:rsidRPr="00000000">
        <w:rPr>
          <w:rtl w:val="0"/>
        </w:rPr>
        <w:t xml:space="preserve">  </w:t>
      </w:r>
      <w:r w:rsidDel="00000000" w:rsidR="00000000" w:rsidRPr="00000000">
        <w:rPr>
          <w:b w:val="1"/>
          <w:bCs w:val="1"/>
          <w:i w:val="1"/>
          <w:iCs w:val="1"/>
          <w:rtl w:val="0"/>
        </w:rPr>
        <w:t xml:space="preserve">nun</w:t>
      </w:r>
      <w:r w:rsidDel="00000000" w:rsidR="00000000" w:rsidRPr="00000000">
        <w:rPr>
          <w:rtl w:val="0"/>
        </w:rPr>
        <w:t xml:space="preserve"> —signifies that the Presence was "obscured." Despite his meticulous obedience, Moses was unable to enter. This "cloud of obscurity" and the "abiding gravity" of the Divine dwelling place created a barrier that human effort alone could not penetrate.This barrier is defined by the Hebrew concept of  </w:t>
      </w:r>
      <w:r w:rsidDel="00000000" w:rsidR="00000000" w:rsidRPr="00000000">
        <w:rPr>
          <w:i w:val="1"/>
          <w:iCs w:val="1"/>
          <w:rtl w:val="0"/>
        </w:rPr>
        <w:t xml:space="preserve">Kavad</w:t>
      </w:r>
      <w:r w:rsidDel="00000000" w:rsidR="00000000" w:rsidRPr="00000000">
        <w:rPr>
          <w:rtl w:val="0"/>
        </w:rPr>
        <w:t xml:space="preserve">  (Glory). The term is biologically and linguistically rooted in the word for "liver" ( </w:t>
      </w:r>
      <w:r w:rsidDel="00000000" w:rsidR="00000000" w:rsidRPr="00000000">
        <w:rPr>
          <w:i w:val="1"/>
          <w:iCs w:val="1"/>
          <w:rtl w:val="0"/>
        </w:rPr>
        <w:t xml:space="preserve">Keved</w:t>
      </w:r>
      <w:r w:rsidDel="00000000" w:rsidR="00000000" w:rsidRPr="00000000">
        <w:rPr>
          <w:rtl w:val="0"/>
        </w:rPr>
        <w:t xml:space="preserve"> ). While the skin is technically the weightiest organ of the body overall, the liver is the weightiest of the  </w:t>
      </w:r>
      <w:r w:rsidDel="00000000" w:rsidR="00000000" w:rsidRPr="00000000">
        <w:rPr>
          <w:i w:val="1"/>
          <w:iCs w:val="1"/>
          <w:rtl w:val="0"/>
        </w:rPr>
        <w:t xml:space="preserve">internal</w:t>
      </w:r>
      <w:r w:rsidDel="00000000" w:rsidR="00000000" w:rsidRPr="00000000">
        <w:rPr>
          <w:rtl w:val="0"/>
        </w:rPr>
        <w:t xml:space="preserve">  organs. This "weightiness" implies an all-consuming expectation and an unreachable bar of honor. Human lack of vision and the sheer gravity of this "Heaviness" prevent the servant from entering the dwelling.</w:t>
      </w:r>
      <w:r w:rsidDel="00000000" w:rsidR="00000000" w:rsidRPr="00000000">
        <w:rPr>
          <w:b w:val="1"/>
          <w:bCs w:val="1"/>
          <w:rtl w:val="0"/>
        </w:rPr>
        <w:t xml:space="preserve">The Dual Nature of</w:t>
      </w:r>
      <w:r w:rsidDel="00000000" w:rsidR="00000000" w:rsidRPr="00000000">
        <w:rPr>
          <w:rtl w:val="0"/>
        </w:rPr>
        <w:t xml:space="preserve">  </w:t>
      </w:r>
      <w:r w:rsidDel="00000000" w:rsidR="00000000" w:rsidRPr="00000000">
        <w:rPr>
          <w:b w:val="1"/>
          <w:bCs w:val="1"/>
          <w:i w:val="1"/>
          <w:iCs w:val="1"/>
          <w:rtl w:val="0"/>
        </w:rPr>
        <w:t xml:space="preserve">Kavad</w:t>
      </w:r>
      <w:r w:rsidDel="00000000" w:rsidR="00000000" w:rsidRPr="00000000">
        <w:rPr>
          <w:rtl w:val="0"/>
        </w:rPr>
        <w:t xml:space="preserve">  </w:t>
      </w:r>
      <w:r w:rsidDel="00000000" w:rsidR="00000000" w:rsidRPr="00000000">
        <w:rPr>
          <w:b w:val="1"/>
          <w:bCs w:val="1"/>
          <w:rtl w:val="0"/>
        </w:rPr>
        <w:t xml:space="preserve">(Glory/Heaviness):</w:t>
      </w:r>
    </w:p>
    <w:p w:rsidR="00000000" w:rsidDel="00000000" w:rsidP="00000000" w:rsidRDefault="00000000" w:rsidRPr="00000000" w14:paraId="0000000B">
      <w:pPr>
        <w:numPr>
          <w:ilvl w:val="0"/>
          <w:numId w:val="3"/>
        </w:numPr>
        <w:ind w:left="720" w:hanging="360"/>
        <w:rPr>
          <w:u w:val="none"/>
        </w:rPr>
      </w:pPr>
      <w:r w:rsidDel="00000000" w:rsidR="00000000" w:rsidRPr="00000000">
        <w:rPr>
          <w:b w:val="1"/>
          <w:bCs w:val="1"/>
          <w:rtl w:val="0"/>
        </w:rPr>
        <w:t xml:space="preserve">The "Good" Sense:</w:t>
      </w:r>
      <w:r w:rsidDel="00000000" w:rsidR="00000000" w:rsidRPr="00000000">
        <w:rPr>
          <w:rtl w:val="0"/>
        </w:rPr>
        <w:t xml:space="preserve">  To be numerous, rich, honorable, and abounding.</w:t>
      </w:r>
    </w:p>
    <w:p w:rsidR="00000000" w:rsidDel="00000000" w:rsidP="00000000" w:rsidRDefault="00000000" w:rsidRPr="00000000" w14:paraId="0000000C">
      <w:pPr>
        <w:numPr>
          <w:ilvl w:val="0"/>
          <w:numId w:val="3"/>
        </w:numPr>
        <w:ind w:left="720" w:hanging="360"/>
        <w:rPr>
          <w:u w:val="none"/>
        </w:rPr>
      </w:pPr>
      <w:r w:rsidDel="00000000" w:rsidR="00000000" w:rsidRPr="00000000">
        <w:rPr>
          <w:b w:val="1"/>
          <w:bCs w:val="1"/>
          <w:rtl w:val="0"/>
        </w:rPr>
        <w:t xml:space="preserve">The "Bad" Sense:</w:t>
      </w:r>
      <w:r w:rsidDel="00000000" w:rsidR="00000000" w:rsidRPr="00000000">
        <w:rPr>
          <w:rtl w:val="0"/>
        </w:rPr>
        <w:t xml:space="preserve">  To be burdensome, severe, dull, and more grievously afflicted.The transition from the "shouting distance" where Moses stood at the end of Exodus to the intimate instructions of the book of Leviticus provides the linguistic bridge needed to navigate this unapproachable weight.</w:t>
      </w:r>
    </w:p>
    <w:p w:rsidR="00000000" w:rsidDel="00000000" w:rsidP="00000000" w:rsidRDefault="00000000" w:rsidRPr="00000000" w14:paraId="0000000D">
      <w:pPr>
        <w:pStyle w:val="Heading4"/>
        <w:rPr/>
      </w:pPr>
      <w:bookmarkStart w:colFirst="0" w:colLast="0" w:name="_h8eg6wrefj1c" w:id="4"/>
      <w:bookmarkEnd w:id="4"/>
      <w:r w:rsidDel="00000000" w:rsidR="00000000" w:rsidRPr="00000000">
        <w:rPr>
          <w:rtl w:val="0"/>
        </w:rPr>
        <w:t xml:space="preserve">IV. Qarab and Qarban: The Mechanics of Drawing Near</w:t>
      </w:r>
    </w:p>
    <w:p w:rsidR="00000000" w:rsidDel="00000000" w:rsidP="00000000" w:rsidRDefault="00000000" w:rsidRPr="00000000" w14:paraId="0000000E">
      <w:pPr>
        <w:rPr/>
      </w:pPr>
      <w:r w:rsidDel="00000000" w:rsidR="00000000" w:rsidRPr="00000000">
        <w:rPr>
          <w:rtl w:val="0"/>
        </w:rPr>
        <w:t xml:space="preserve">The Book of Leviticus begins with the word  </w:t>
      </w:r>
      <w:r w:rsidDel="00000000" w:rsidR="00000000" w:rsidRPr="00000000">
        <w:rPr>
          <w:i w:val="1"/>
          <w:iCs w:val="1"/>
          <w:rtl w:val="0"/>
        </w:rPr>
        <w:t xml:space="preserve">VaYikra</w:t>
      </w:r>
      <w:r w:rsidDel="00000000" w:rsidR="00000000" w:rsidRPr="00000000">
        <w:rPr>
          <w:rtl w:val="0"/>
        </w:rPr>
        <w:t xml:space="preserve">  ("And Did Cry Out"). This is a strategic closing of the gap; Moses stayed as close as he could to the Tabernacle, and YHWH "cried out" to him to provide the mechanics of the  </w:t>
      </w:r>
      <w:r w:rsidDel="00000000" w:rsidR="00000000" w:rsidRPr="00000000">
        <w:rPr>
          <w:i w:val="1"/>
          <w:iCs w:val="1"/>
          <w:rtl w:val="0"/>
        </w:rPr>
        <w:t xml:space="preserve">Qarban</w:t>
      </w:r>
      <w:r w:rsidDel="00000000" w:rsidR="00000000" w:rsidRPr="00000000">
        <w:rPr>
          <w:rtl w:val="0"/>
        </w:rPr>
        <w:t xml:space="preserve"> . In Hebraic thought, there is an inseparable relationship between the verb  </w:t>
      </w:r>
      <w:r w:rsidDel="00000000" w:rsidR="00000000" w:rsidRPr="00000000">
        <w:rPr>
          <w:i w:val="1"/>
          <w:iCs w:val="1"/>
          <w:rtl w:val="0"/>
        </w:rPr>
        <w:t xml:space="preserve">Qarab</w:t>
      </w:r>
      <w:r w:rsidDel="00000000" w:rsidR="00000000" w:rsidRPr="00000000">
        <w:rPr>
          <w:rtl w:val="0"/>
        </w:rPr>
        <w:t xml:space="preserve">  (to draw near) and the noun  </w:t>
      </w:r>
      <w:r w:rsidDel="00000000" w:rsidR="00000000" w:rsidRPr="00000000">
        <w:rPr>
          <w:i w:val="1"/>
          <w:iCs w:val="1"/>
          <w:rtl w:val="0"/>
        </w:rPr>
        <w:t xml:space="preserve">Qarban</w:t>
      </w:r>
      <w:r w:rsidDel="00000000" w:rsidR="00000000" w:rsidRPr="00000000">
        <w:rPr>
          <w:rtl w:val="0"/>
        </w:rPr>
        <w:t xml:space="preserve">  (offering). A  </w:t>
      </w:r>
      <w:r w:rsidDel="00000000" w:rsidR="00000000" w:rsidRPr="00000000">
        <w:rPr>
          <w:i w:val="1"/>
          <w:iCs w:val="1"/>
          <w:rtl w:val="0"/>
        </w:rPr>
        <w:t xml:space="preserve">Qarban</w:t>
      </w:r>
      <w:r w:rsidDel="00000000" w:rsidR="00000000" w:rsidRPr="00000000">
        <w:rPr>
          <w:rtl w:val="0"/>
        </w:rPr>
        <w:t xml:space="preserve">  is not a static ritual object or a mere gift; it is the "action manifested"—the obedience put forward in faith to draw near to the Unattainable.This linguistic shift transforms the concept of an "offering" into a dynamic movement toward the  </w:t>
      </w:r>
      <w:r w:rsidDel="00000000" w:rsidR="00000000" w:rsidRPr="00000000">
        <w:rPr>
          <w:i w:val="1"/>
          <w:iCs w:val="1"/>
          <w:rtl w:val="0"/>
        </w:rPr>
        <w:t xml:space="preserve">Shakan</w:t>
      </w:r>
      <w:r w:rsidDel="00000000" w:rsidR="00000000" w:rsidRPr="00000000">
        <w:rPr>
          <w:rtl w:val="0"/>
        </w:rPr>
        <w:t xml:space="preserve">  (the dwelling place). It is the mechanism by which the seeker moves from "shouting distance" into the  </w:t>
      </w:r>
      <w:r w:rsidDel="00000000" w:rsidR="00000000" w:rsidRPr="00000000">
        <w:rPr>
          <w:i w:val="1"/>
          <w:iCs w:val="1"/>
          <w:rtl w:val="0"/>
        </w:rPr>
        <w:t xml:space="preserve">Shekinah</w:t>
      </w:r>
      <w:r w:rsidDel="00000000" w:rsidR="00000000" w:rsidRPr="00000000">
        <w:rPr>
          <w:rtl w:val="0"/>
        </w:rPr>
        <w:t xml:space="preserve">  (abiding presence).In Hebrew, the addition of the letter  </w:t>
      </w:r>
      <w:r w:rsidDel="00000000" w:rsidR="00000000" w:rsidRPr="00000000">
        <w:rPr>
          <w:b w:val="1"/>
          <w:bCs w:val="1"/>
          <w:i w:val="1"/>
          <w:iCs w:val="1"/>
          <w:rtl w:val="0"/>
        </w:rPr>
        <w:t xml:space="preserve">Nun</w:t>
      </w:r>
      <w:r w:rsidDel="00000000" w:rsidR="00000000" w:rsidRPr="00000000">
        <w:rPr>
          <w:rtl w:val="0"/>
        </w:rPr>
        <w:t xml:space="preserve">  to the end of a verb often turns that action into a product or a noun. Thus, the action of  </w:t>
      </w:r>
      <w:r w:rsidDel="00000000" w:rsidR="00000000" w:rsidRPr="00000000">
        <w:rPr>
          <w:b w:val="1"/>
          <w:bCs w:val="1"/>
          <w:i w:val="1"/>
          <w:iCs w:val="1"/>
          <w:rtl w:val="0"/>
        </w:rPr>
        <w:t xml:space="preserve">Qarab</w:t>
      </w:r>
      <w:r w:rsidDel="00000000" w:rsidR="00000000" w:rsidRPr="00000000">
        <w:rPr>
          <w:rtl w:val="0"/>
        </w:rPr>
        <w:t xml:space="preserve">  (drawing near) produces the  </w:t>
      </w:r>
      <w:r w:rsidDel="00000000" w:rsidR="00000000" w:rsidRPr="00000000">
        <w:rPr>
          <w:b w:val="1"/>
          <w:bCs w:val="1"/>
          <w:i w:val="1"/>
          <w:iCs w:val="1"/>
          <w:rtl w:val="0"/>
        </w:rPr>
        <w:t xml:space="preserve">Qarban</w:t>
      </w:r>
      <w:r w:rsidDel="00000000" w:rsidR="00000000" w:rsidRPr="00000000">
        <w:rPr>
          <w:rtl w:val="0"/>
        </w:rPr>
        <w:t xml:space="preserve">  (the means of approach). In this light, Yeshua is the ultimate  </w:t>
      </w:r>
      <w:r w:rsidDel="00000000" w:rsidR="00000000" w:rsidRPr="00000000">
        <w:rPr>
          <w:b w:val="1"/>
          <w:bCs w:val="1"/>
          <w:rtl w:val="0"/>
        </w:rPr>
        <w:t xml:space="preserve">verb-turned-noun</w:t>
      </w:r>
      <w:r w:rsidDel="00000000" w:rsidR="00000000" w:rsidRPr="00000000">
        <w:rPr>
          <w:rtl w:val="0"/>
        </w:rPr>
        <w:t xml:space="preserve"> —the Word made flesh who becomes the final  </w:t>
      </w:r>
      <w:r w:rsidDel="00000000" w:rsidR="00000000" w:rsidRPr="00000000">
        <w:rPr>
          <w:i w:val="1"/>
          <w:iCs w:val="1"/>
          <w:rtl w:val="0"/>
        </w:rPr>
        <w:t xml:space="preserve">Qarban</w:t>
      </w:r>
      <w:r w:rsidDel="00000000" w:rsidR="00000000" w:rsidRPr="00000000">
        <w:rPr>
          <w:rtl w:val="0"/>
        </w:rPr>
        <w:t xml:space="preserve"> .Yeshua bridges the remaining gap between the seeker’s finite  </w:t>
      </w:r>
      <w:r w:rsidDel="00000000" w:rsidR="00000000" w:rsidRPr="00000000">
        <w:rPr>
          <w:i w:val="1"/>
          <w:iCs w:val="1"/>
          <w:rtl w:val="0"/>
        </w:rPr>
        <w:t xml:space="preserve">Qarban</w:t>
      </w:r>
      <w:r w:rsidDel="00000000" w:rsidR="00000000" w:rsidRPr="00000000">
        <w:rPr>
          <w:rtl w:val="0"/>
        </w:rPr>
        <w:t xml:space="preserve">  and the Father’s untainted righteousness, facilitating a transition from legal distance to physical proximity.</w:t>
      </w:r>
    </w:p>
    <w:p w:rsidR="00000000" w:rsidDel="00000000" w:rsidP="00000000" w:rsidRDefault="00000000" w:rsidRPr="00000000" w14:paraId="0000000F">
      <w:pPr>
        <w:pStyle w:val="Heading4"/>
        <w:rPr/>
      </w:pPr>
      <w:bookmarkStart w:colFirst="0" w:colLast="0" w:name="_h0oc70brzzv5" w:id="5"/>
      <w:bookmarkEnd w:id="5"/>
      <w:r w:rsidDel="00000000" w:rsidR="00000000" w:rsidRPr="00000000">
        <w:rPr>
          <w:rtl w:val="0"/>
        </w:rPr>
        <w:t xml:space="preserve">V. The Accessible Touch: Bridging the Gap through Shekinah</w:t>
      </w:r>
    </w:p>
    <w:p w:rsidR="00000000" w:rsidDel="00000000" w:rsidP="00000000" w:rsidRDefault="00000000" w:rsidRPr="00000000" w14:paraId="00000010">
      <w:pPr>
        <w:rPr/>
      </w:pPr>
      <w:r w:rsidDel="00000000" w:rsidR="00000000" w:rsidRPr="00000000">
        <w:rPr>
          <w:rtl w:val="0"/>
        </w:rPr>
        <w:t xml:space="preserve">The ultimate objective of drawing near is the "Physical Touch" ( </w:t>
      </w:r>
      <w:r w:rsidDel="00000000" w:rsidR="00000000" w:rsidRPr="00000000">
        <w:rPr>
          <w:i w:val="1"/>
          <w:iCs w:val="1"/>
          <w:rtl w:val="0"/>
        </w:rPr>
        <w:t xml:space="preserve">Haptomai</w:t>
      </w:r>
      <w:r w:rsidDel="00000000" w:rsidR="00000000" w:rsidRPr="00000000">
        <w:rPr>
          <w:rtl w:val="0"/>
        </w:rPr>
        <w:t xml:space="preserve"> ). For the Leper, Yeshua’s touch was "not a kosher move" by traditional standards; lepers were required to remain in quarantine and cry "UNCLEAN" to maintain distance. By reaching across this gap, Yeshua—the Rabbi with authority—bridges the distance between humanity’s futile pursuit and Divine holiness. This physical contact is the mechanism for  </w:t>
      </w:r>
      <w:r w:rsidDel="00000000" w:rsidR="00000000" w:rsidRPr="00000000">
        <w:rPr>
          <w:i w:val="1"/>
          <w:iCs w:val="1"/>
          <w:rtl w:val="0"/>
        </w:rPr>
        <w:t xml:space="preserve">Shalome</w:t>
      </w:r>
      <w:r w:rsidDel="00000000" w:rsidR="00000000" w:rsidRPr="00000000">
        <w:rPr>
          <w:rtl w:val="0"/>
        </w:rPr>
        <w:t xml:space="preserve">  (complete restoration), validating the "Blind Plea" by showing that the Judge is willing to attach Himself to the unclean to effect a cure.The various instances of the "Touch" ( </w:t>
      </w:r>
      <w:r w:rsidDel="00000000" w:rsidR="00000000" w:rsidRPr="00000000">
        <w:rPr>
          <w:i w:val="1"/>
          <w:iCs w:val="1"/>
          <w:rtl w:val="0"/>
        </w:rPr>
        <w:t xml:space="preserve">G680</w:t>
      </w:r>
      <w:r w:rsidDel="00000000" w:rsidR="00000000" w:rsidRPr="00000000">
        <w:rPr>
          <w:rtl w:val="0"/>
        </w:rPr>
        <w:t xml:space="preserve"> ) in Matthew’s Gospel synthesize to show a consistent pattern: healing is found in the physical contact received when one sincerely draws near in full knowledge of their conviction.</w:t>
      </w:r>
    </w:p>
    <w:p w:rsidR="00000000" w:rsidDel="00000000" w:rsidP="00000000" w:rsidRDefault="00000000" w:rsidRPr="00000000" w14:paraId="00000011">
      <w:pPr>
        <w:pStyle w:val="Heading5"/>
        <w:rPr/>
      </w:pPr>
      <w:bookmarkStart w:colFirst="0" w:colLast="0" w:name="_bqd331hcuusq" w:id="6"/>
      <w:bookmarkEnd w:id="6"/>
      <w:r w:rsidDel="00000000" w:rsidR="00000000" w:rsidRPr="00000000">
        <w:rPr>
          <w:rtl w:val="0"/>
        </w:rPr>
        <w:t xml:space="preserve">The Impact of the Touch</w:t>
      </w:r>
    </w:p>
    <w:p w:rsidR="00000000" w:rsidDel="00000000" w:rsidP="00000000" w:rsidRDefault="00000000" w:rsidRPr="00000000" w14:paraId="00000012">
      <w:pPr>
        <w:rPr/>
      </w:pPr>
      <w:r w:rsidDel="00000000" w:rsidR="00000000" w:rsidRPr="00000000">
        <w:rPr>
          <w:rtl w:val="0"/>
        </w:rPr>
        <w:t xml:space="preserve">Scripture Reference,The Condition/Need,The Result of the Touch</w:t>
      </w:r>
    </w:p>
    <w:p w:rsidR="00000000" w:rsidDel="00000000" w:rsidP="00000000" w:rsidRDefault="00000000" w:rsidRPr="00000000" w14:paraId="00000013">
      <w:pPr>
        <w:rPr/>
      </w:pPr>
      <w:r w:rsidDel="00000000" w:rsidR="00000000" w:rsidRPr="00000000">
        <w:rPr>
          <w:rtl w:val="0"/>
        </w:rPr>
        <w:t xml:space="preserve">Matt 8:15,Peter's mother-in-law with a fever,The fever left; she arose to minister.</w:t>
      </w:r>
    </w:p>
    <w:p w:rsidR="00000000" w:rsidDel="00000000" w:rsidP="00000000" w:rsidRDefault="00000000" w:rsidRPr="00000000" w14:paraId="00000014">
      <w:pPr>
        <w:rPr/>
      </w:pPr>
      <w:r w:rsidDel="00000000" w:rsidR="00000000" w:rsidRPr="00000000">
        <w:rPr>
          <w:rtl w:val="0"/>
        </w:rPr>
        <w:t xml:space="preserve">Matt 9:21,Woman with issue of blood,She was made perfectly whole.</w:t>
      </w:r>
    </w:p>
    <w:p w:rsidR="00000000" w:rsidDel="00000000" w:rsidP="00000000" w:rsidRDefault="00000000" w:rsidRPr="00000000" w14:paraId="00000015">
      <w:pPr>
        <w:rPr/>
      </w:pPr>
      <w:r w:rsidDel="00000000" w:rsidR="00000000" w:rsidRPr="00000000">
        <w:rPr>
          <w:rtl w:val="0"/>
        </w:rPr>
        <w:t xml:space="preserve">Matt 9:29,Two blind men,Their eyes were opened according to their faith.</w:t>
      </w:r>
    </w:p>
    <w:p w:rsidR="00000000" w:rsidDel="00000000" w:rsidP="00000000" w:rsidRDefault="00000000" w:rsidRPr="00000000" w14:paraId="00000016">
      <w:pPr>
        <w:rPr/>
      </w:pPr>
      <w:r w:rsidDel="00000000" w:rsidR="00000000" w:rsidRPr="00000000">
        <w:rPr>
          <w:rtl w:val="0"/>
        </w:rPr>
        <w:t xml:space="preserve">Matt 14:36,The sick at Gennesaret,As many as touched were made perfectly whole.</w:t>
      </w:r>
    </w:p>
    <w:p w:rsidR="00000000" w:rsidDel="00000000" w:rsidP="00000000" w:rsidRDefault="00000000" w:rsidRPr="00000000" w14:paraId="00000017">
      <w:pPr>
        <w:rPr/>
      </w:pPr>
      <w:r w:rsidDel="00000000" w:rsidR="00000000" w:rsidRPr="00000000">
        <w:rPr>
          <w:rtl w:val="0"/>
        </w:rPr>
        <w:t xml:space="preserve">Matt 17:7,Disciples in fear,They were told to arise and be not afraid.</w:t>
      </w:r>
    </w:p>
    <w:p w:rsidR="00000000" w:rsidDel="00000000" w:rsidP="00000000" w:rsidRDefault="00000000" w:rsidRPr="00000000" w14:paraId="00000018">
      <w:pPr>
        <w:rPr/>
      </w:pPr>
      <w:r w:rsidDel="00000000" w:rsidR="00000000" w:rsidRPr="00000000">
        <w:rPr>
          <w:rtl w:val="0"/>
        </w:rPr>
        <w:t xml:space="preserve">Matt 20:34,Two blind men,Immediately their eyes received sight and they followed Him.</w:t>
      </w:r>
    </w:p>
    <w:p w:rsidR="00000000" w:rsidDel="00000000" w:rsidP="00000000" w:rsidRDefault="00000000" w:rsidRPr="00000000" w14:paraId="00000019">
      <w:pPr>
        <w:rPr/>
      </w:pPr>
      <w:r w:rsidDel="00000000" w:rsidR="00000000" w:rsidRPr="00000000">
        <w:rPr>
          <w:rtl w:val="0"/>
        </w:rPr>
        <w:t xml:space="preserve">This physical contact serves as the precursor to the final ritual requirements that testify to the reality of the transformation.</w:t>
      </w:r>
    </w:p>
    <w:p w:rsidR="00000000" w:rsidDel="00000000" w:rsidP="00000000" w:rsidRDefault="00000000" w:rsidRPr="00000000" w14:paraId="0000001A">
      <w:pPr>
        <w:pStyle w:val="Heading4"/>
        <w:rPr/>
      </w:pPr>
      <w:bookmarkStart w:colFirst="0" w:colLast="0" w:name="_dwy1rmdevzwy" w:id="7"/>
      <w:bookmarkEnd w:id="7"/>
      <w:r w:rsidDel="00000000" w:rsidR="00000000" w:rsidRPr="00000000">
        <w:rPr>
          <w:rtl w:val="0"/>
        </w:rPr>
        <w:t xml:space="preserve">VI. The Testimony of the Earthen Vessel: Final Cleansing</w:t>
      </w:r>
    </w:p>
    <w:p w:rsidR="00000000" w:rsidDel="00000000" w:rsidP="00000000" w:rsidRDefault="00000000" w:rsidRPr="00000000" w14:paraId="0000001B">
      <w:pPr>
        <w:rPr>
          <w:b w:val="1"/>
          <w:bCs w:val="1"/>
        </w:rPr>
      </w:pPr>
      <w:r w:rsidDel="00000000" w:rsidR="00000000" w:rsidRPr="00000000">
        <w:rPr>
          <w:rtl w:val="0"/>
        </w:rPr>
        <w:t xml:space="preserve">After the healing, Yeshua commands the leper to "shew thyself to the priest" and offer the gift commanded by Moses in Leviticus 14. This was a strategic "testimony unto them," forcing the priesthood to acknowledge a healing they could not produce, using a ceremony that pointed directly to the nature of the  </w:t>
      </w:r>
      <w:r w:rsidDel="00000000" w:rsidR="00000000" w:rsidRPr="00000000">
        <w:rPr>
          <w:i w:val="1"/>
          <w:iCs w:val="1"/>
          <w:rtl w:val="0"/>
        </w:rPr>
        <w:t xml:space="preserve">Shekinah</w:t>
      </w:r>
      <w:r w:rsidDel="00000000" w:rsidR="00000000" w:rsidRPr="00000000">
        <w:rPr>
          <w:rtl w:val="0"/>
        </w:rPr>
        <w:t xml:space="preserve">  presence. The ritual is not a redundancy; it is the public legal verification of the seeker’s restoration to the community.The theological climax of this series is found in the symbolism of the Leviticus 14 ritual, particularly the "earthen vessel" and "living water." The bird killed in the earthen vessel over living water represents the  </w:t>
      </w:r>
      <w:r w:rsidDel="00000000" w:rsidR="00000000" w:rsidRPr="00000000">
        <w:rPr>
          <w:i w:val="1"/>
          <w:iCs w:val="1"/>
          <w:rtl w:val="0"/>
        </w:rPr>
        <w:t xml:space="preserve">Shekinah</w:t>
      </w:r>
      <w:r w:rsidDel="00000000" w:rsidR="00000000" w:rsidRPr="00000000">
        <w:rPr>
          <w:rtl w:val="0"/>
        </w:rPr>
        <w:t xml:space="preserve">  presence—the "weighty" Glory—willingly entering a fragile human vessel and giving its life to cleanse the "convicted."</w:t>
      </w:r>
      <w:r w:rsidDel="00000000" w:rsidR="00000000" w:rsidRPr="00000000">
        <w:rPr>
          <w:b w:val="1"/>
          <w:bCs w:val="1"/>
          <w:rtl w:val="0"/>
        </w:rPr>
        <w:t xml:space="preserve">The Elements of Restoration:</w:t>
      </w:r>
    </w:p>
    <w:p w:rsidR="00000000" w:rsidDel="00000000" w:rsidP="00000000" w:rsidRDefault="00000000" w:rsidRPr="00000000" w14:paraId="0000001C">
      <w:pPr>
        <w:numPr>
          <w:ilvl w:val="0"/>
          <w:numId w:val="1"/>
        </w:numPr>
        <w:ind w:left="720" w:hanging="360"/>
        <w:rPr>
          <w:u w:val="none"/>
        </w:rPr>
      </w:pPr>
      <w:r w:rsidDel="00000000" w:rsidR="00000000" w:rsidRPr="00000000">
        <w:rPr>
          <w:b w:val="1"/>
          <w:bCs w:val="1"/>
          <w:rtl w:val="0"/>
        </w:rPr>
        <w:t xml:space="preserve">Two Birds:</w:t>
      </w:r>
      <w:r w:rsidDel="00000000" w:rsidR="00000000" w:rsidRPr="00000000">
        <w:rPr>
          <w:rtl w:val="0"/>
        </w:rPr>
        <w:t xml:space="preserve">  Representing the substitutionary life and the cleansing process.</w:t>
      </w:r>
    </w:p>
    <w:p w:rsidR="00000000" w:rsidDel="00000000" w:rsidP="00000000" w:rsidRDefault="00000000" w:rsidRPr="00000000" w14:paraId="0000001D">
      <w:pPr>
        <w:numPr>
          <w:ilvl w:val="0"/>
          <w:numId w:val="1"/>
        </w:numPr>
        <w:ind w:left="720" w:hanging="360"/>
        <w:rPr>
          <w:u w:val="none"/>
        </w:rPr>
      </w:pPr>
      <w:r w:rsidDel="00000000" w:rsidR="00000000" w:rsidRPr="00000000">
        <w:rPr>
          <w:b w:val="1"/>
          <w:bCs w:val="1"/>
          <w:rtl w:val="0"/>
        </w:rPr>
        <w:t xml:space="preserve">Earthen Vessel and Living Water:</w:t>
      </w:r>
      <w:r w:rsidDel="00000000" w:rsidR="00000000" w:rsidRPr="00000000">
        <w:rPr>
          <w:rtl w:val="0"/>
        </w:rPr>
        <w:t xml:space="preserve">  The primary symbol of the  </w:t>
      </w:r>
      <w:r w:rsidDel="00000000" w:rsidR="00000000" w:rsidRPr="00000000">
        <w:rPr>
          <w:i w:val="1"/>
          <w:iCs w:val="1"/>
          <w:rtl w:val="0"/>
        </w:rPr>
        <w:t xml:space="preserve">Shekinah</w:t>
      </w:r>
      <w:r w:rsidDel="00000000" w:rsidR="00000000" w:rsidRPr="00000000">
        <w:rPr>
          <w:rtl w:val="0"/>
        </w:rPr>
        <w:t xml:space="preserve">  dying to cleanse the leprous.</w:t>
      </w:r>
    </w:p>
    <w:p w:rsidR="00000000" w:rsidDel="00000000" w:rsidP="00000000" w:rsidRDefault="00000000" w:rsidRPr="00000000" w14:paraId="0000001E">
      <w:pPr>
        <w:numPr>
          <w:ilvl w:val="0"/>
          <w:numId w:val="1"/>
        </w:numPr>
        <w:ind w:left="720" w:hanging="360"/>
        <w:rPr>
          <w:u w:val="none"/>
        </w:rPr>
      </w:pPr>
      <w:r w:rsidDel="00000000" w:rsidR="00000000" w:rsidRPr="00000000">
        <w:rPr>
          <w:b w:val="1"/>
          <w:bCs w:val="1"/>
          <w:rtl w:val="0"/>
        </w:rPr>
        <w:t xml:space="preserve">Cedar Wood:</w:t>
      </w:r>
      <w:r w:rsidDel="00000000" w:rsidR="00000000" w:rsidRPr="00000000">
        <w:rPr>
          <w:rtl w:val="0"/>
        </w:rPr>
        <w:t xml:space="preserve">  Symbolizing the incorruptible Word.</w:t>
      </w:r>
    </w:p>
    <w:p w:rsidR="00000000" w:rsidDel="00000000" w:rsidP="00000000" w:rsidRDefault="00000000" w:rsidRPr="00000000" w14:paraId="0000001F">
      <w:pPr>
        <w:numPr>
          <w:ilvl w:val="0"/>
          <w:numId w:val="1"/>
        </w:numPr>
        <w:ind w:left="720" w:hanging="360"/>
        <w:rPr>
          <w:u w:val="none"/>
        </w:rPr>
      </w:pPr>
      <w:r w:rsidDel="00000000" w:rsidR="00000000" w:rsidRPr="00000000">
        <w:rPr>
          <w:b w:val="1"/>
          <w:bCs w:val="1"/>
          <w:rtl w:val="0"/>
        </w:rPr>
        <w:t xml:space="preserve">Scarlet:</w:t>
      </w:r>
      <w:r w:rsidDel="00000000" w:rsidR="00000000" w:rsidRPr="00000000">
        <w:rPr>
          <w:rtl w:val="0"/>
        </w:rPr>
        <w:t xml:space="preserve">  Representing the thread of hope.</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bCs w:val="1"/>
          <w:rtl w:val="0"/>
        </w:rPr>
        <w:t xml:space="preserve">Hyssop:</w:t>
      </w:r>
      <w:r w:rsidDel="00000000" w:rsidR="00000000" w:rsidRPr="00000000">
        <w:rPr>
          <w:rtl w:val="0"/>
        </w:rPr>
        <w:t xml:space="preserve">  Representing clean washing and the token upon the door.In summary, YHWH has provided a way to  </w:t>
      </w:r>
      <w:r w:rsidDel="00000000" w:rsidR="00000000" w:rsidRPr="00000000">
        <w:rPr>
          <w:i w:val="1"/>
          <w:iCs w:val="1"/>
          <w:rtl w:val="0"/>
        </w:rPr>
        <w:t xml:space="preserve">Qarab</w:t>
      </w:r>
      <w:r w:rsidDel="00000000" w:rsidR="00000000" w:rsidRPr="00000000">
        <w:rPr>
          <w:rtl w:val="0"/>
        </w:rPr>
        <w:t xml:space="preserve">  (draw near) through the  </w:t>
      </w:r>
      <w:r w:rsidDel="00000000" w:rsidR="00000000" w:rsidRPr="00000000">
        <w:rPr>
          <w:i w:val="1"/>
          <w:iCs w:val="1"/>
          <w:rtl w:val="0"/>
        </w:rPr>
        <w:t xml:space="preserve">Qarban</w:t>
      </w:r>
      <w:r w:rsidDel="00000000" w:rsidR="00000000" w:rsidRPr="00000000">
        <w:rPr>
          <w:rtl w:val="0"/>
        </w:rPr>
        <w:t xml:space="preserve">  (Yeshua). Though Divine Glory is an unapproachable "Heaviness" to the flesh, Yeshua mediates as the abiding salvation. He is the Word made flesh who touches our uncleanness, removes the "bad sense" of the weight, and restores us to  </w:t>
      </w:r>
      <w:r w:rsidDel="00000000" w:rsidR="00000000" w:rsidRPr="00000000">
        <w:rPr>
          <w:i w:val="1"/>
          <w:iCs w:val="1"/>
          <w:rtl w:val="0"/>
        </w:rPr>
        <w:t xml:space="preserve">Shalome</w:t>
      </w:r>
      <w:r w:rsidDel="00000000" w:rsidR="00000000" w:rsidRPr="00000000">
        <w:rPr>
          <w:rtl w:val="0"/>
        </w:rPr>
        <w:t xml:space="preserve">  in the presence of the Father.</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